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3" w:rsidRPr="004B21A7" w:rsidRDefault="00DD682E" w:rsidP="003F4F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20015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B3" w:rsidRDefault="006543B3" w:rsidP="003F4FC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B21A7">
        <w:rPr>
          <w:rFonts w:ascii="Arial" w:hAnsi="Arial" w:cs="Arial"/>
          <w:b/>
          <w:bCs/>
          <w:sz w:val="28"/>
          <w:szCs w:val="28"/>
        </w:rPr>
        <w:t>International Society of Ultrasound in Obstetrics and Gynecology</w:t>
      </w:r>
    </w:p>
    <w:p w:rsidR="006543B3" w:rsidRPr="004B21A7" w:rsidRDefault="006543B3" w:rsidP="003F4FC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543B3" w:rsidRDefault="008752A4" w:rsidP="003F4FC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Editor </w:t>
      </w:r>
      <w:r w:rsidR="006543B3" w:rsidRPr="004B21A7">
        <w:rPr>
          <w:rFonts w:ascii="Arial" w:hAnsi="Arial" w:cs="Arial"/>
          <w:b/>
          <w:bCs/>
        </w:rPr>
        <w:t xml:space="preserve">– role description and person specification </w:t>
      </w:r>
    </w:p>
    <w:p w:rsidR="006543B3" w:rsidRDefault="006543B3" w:rsidP="003F4FCC">
      <w:pPr>
        <w:spacing w:after="0" w:line="240" w:lineRule="auto"/>
        <w:rPr>
          <w:rFonts w:ascii="Arial" w:hAnsi="Arial" w:cs="Arial"/>
          <w:b/>
          <w:bCs/>
        </w:rPr>
      </w:pPr>
    </w:p>
    <w:p w:rsidR="006543B3" w:rsidRDefault="006543B3" w:rsidP="003F4FC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ROLE DESCRIPTION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647"/>
      </w:tblGrid>
      <w:tr w:rsidR="006543B3" w:rsidRPr="00205523" w:rsidTr="00B96A85">
        <w:trPr>
          <w:trHeight w:val="982"/>
        </w:trPr>
        <w:tc>
          <w:tcPr>
            <w:tcW w:w="2093" w:type="dxa"/>
          </w:tcPr>
          <w:p w:rsidR="006543B3" w:rsidRPr="00205523" w:rsidRDefault="00EE2D48" w:rsidP="002055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the </w:t>
            </w:r>
            <w:r w:rsidR="00B96A85">
              <w:rPr>
                <w:rFonts w:ascii="Arial" w:hAnsi="Arial" w:cs="Arial"/>
                <w:b/>
                <w:bCs/>
                <w:sz w:val="20"/>
                <w:szCs w:val="20"/>
              </w:rPr>
              <w:t>Editorial team</w:t>
            </w:r>
          </w:p>
          <w:p w:rsidR="006543B3" w:rsidRPr="00205523" w:rsidRDefault="006543B3" w:rsidP="002055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47" w:type="dxa"/>
          </w:tcPr>
          <w:p w:rsidR="006543B3" w:rsidRPr="00205523" w:rsidRDefault="006543B3" w:rsidP="00574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52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B44E0" w:rsidRPr="00FB44E0">
              <w:rPr>
                <w:rFonts w:ascii="Arial" w:hAnsi="Arial" w:cs="Arial"/>
                <w:sz w:val="20"/>
                <w:szCs w:val="20"/>
              </w:rPr>
              <w:t>Editor-in-Chief</w:t>
            </w:r>
            <w:r w:rsidR="00B96A85">
              <w:rPr>
                <w:rFonts w:ascii="Arial" w:hAnsi="Arial" w:cs="Arial"/>
                <w:sz w:val="20"/>
                <w:szCs w:val="20"/>
              </w:rPr>
              <w:t xml:space="preserve">, Editors, </w:t>
            </w:r>
            <w:r w:rsidR="006F0993">
              <w:rPr>
                <w:rFonts w:ascii="Arial" w:hAnsi="Arial" w:cs="Arial"/>
                <w:sz w:val="20"/>
                <w:szCs w:val="20"/>
              </w:rPr>
              <w:t>E</w:t>
            </w:r>
            <w:r w:rsidR="00041B29">
              <w:rPr>
                <w:rFonts w:ascii="Arial" w:hAnsi="Arial" w:cs="Arial"/>
                <w:sz w:val="20"/>
                <w:szCs w:val="20"/>
              </w:rPr>
              <w:t xml:space="preserve">ditorial </w:t>
            </w:r>
            <w:r w:rsidR="006F0993">
              <w:rPr>
                <w:rFonts w:ascii="Arial" w:hAnsi="Arial" w:cs="Arial"/>
                <w:sz w:val="20"/>
                <w:szCs w:val="20"/>
              </w:rPr>
              <w:t>B</w:t>
            </w:r>
            <w:r w:rsidR="00041B29">
              <w:rPr>
                <w:rFonts w:ascii="Arial" w:hAnsi="Arial" w:cs="Arial"/>
                <w:sz w:val="20"/>
                <w:szCs w:val="20"/>
              </w:rPr>
              <w:t>oard</w:t>
            </w:r>
            <w:r w:rsidR="00B96A85">
              <w:rPr>
                <w:rFonts w:ascii="Arial" w:hAnsi="Arial" w:cs="Arial"/>
                <w:sz w:val="20"/>
                <w:szCs w:val="20"/>
              </w:rPr>
              <w:t xml:space="preserve"> and Editorial Office</w:t>
            </w:r>
            <w:r w:rsidRPr="002055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4E0">
              <w:rPr>
                <w:rFonts w:ascii="Arial" w:hAnsi="Arial" w:cs="Arial"/>
                <w:sz w:val="20"/>
                <w:szCs w:val="20"/>
              </w:rPr>
              <w:t>manage</w:t>
            </w:r>
            <w:r w:rsidR="001F13F4" w:rsidRPr="001F13F4">
              <w:rPr>
                <w:rFonts w:ascii="Arial" w:hAnsi="Arial" w:cs="Arial"/>
                <w:sz w:val="20"/>
                <w:szCs w:val="20"/>
              </w:rPr>
              <w:t xml:space="preserve"> the Society’s official journal, </w:t>
            </w:r>
            <w:r w:rsidR="001F13F4" w:rsidRPr="00061464">
              <w:rPr>
                <w:rFonts w:ascii="Arial" w:hAnsi="Arial" w:cs="Arial"/>
                <w:i/>
                <w:sz w:val="20"/>
                <w:szCs w:val="20"/>
              </w:rPr>
              <w:t xml:space="preserve">Ultrasound in Obstetrics </w:t>
            </w:r>
            <w:r w:rsidR="00574375">
              <w:rPr>
                <w:rFonts w:ascii="Arial" w:hAnsi="Arial" w:cs="Arial"/>
                <w:i/>
                <w:sz w:val="20"/>
                <w:szCs w:val="20"/>
              </w:rPr>
              <w:t>&amp;</w:t>
            </w:r>
            <w:r w:rsidR="001F13F4" w:rsidRPr="0006146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F13F4" w:rsidRPr="00061464">
              <w:rPr>
                <w:rFonts w:ascii="Arial" w:hAnsi="Arial" w:cs="Arial"/>
                <w:i/>
                <w:sz w:val="20"/>
                <w:szCs w:val="20"/>
              </w:rPr>
              <w:t>Gynecology</w:t>
            </w:r>
            <w:proofErr w:type="spellEnd"/>
            <w:r w:rsidR="001F13F4" w:rsidRPr="001F13F4">
              <w:rPr>
                <w:rFonts w:ascii="Arial" w:hAnsi="Arial" w:cs="Arial"/>
                <w:sz w:val="20"/>
                <w:szCs w:val="20"/>
              </w:rPr>
              <w:t xml:space="preserve">. They ensure the highest possible scientific standard for the journal and constantly seek ways to improve all aspects of the editorial, review and publication processes. </w:t>
            </w:r>
          </w:p>
        </w:tc>
      </w:tr>
      <w:tr w:rsidR="00930D44" w:rsidRPr="00205523" w:rsidTr="00B96A85">
        <w:trPr>
          <w:trHeight w:val="4654"/>
        </w:trPr>
        <w:tc>
          <w:tcPr>
            <w:tcW w:w="2093" w:type="dxa"/>
          </w:tcPr>
          <w:p w:rsidR="00930D44" w:rsidRPr="00205523" w:rsidRDefault="00930D44" w:rsidP="00CD21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Responsibilities of the </w:t>
            </w:r>
            <w:r w:rsidR="00CD21E4">
              <w:rPr>
                <w:rFonts w:ascii="Arial" w:hAnsi="Arial" w:cs="Arial"/>
                <w:b/>
                <w:bCs/>
                <w:sz w:val="20"/>
                <w:szCs w:val="20"/>
              </w:rPr>
              <w:t>Editor</w:t>
            </w:r>
          </w:p>
        </w:tc>
        <w:tc>
          <w:tcPr>
            <w:tcW w:w="7647" w:type="dxa"/>
          </w:tcPr>
          <w:p w:rsidR="005B4FB6" w:rsidRDefault="00D641A2" w:rsidP="006919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FB6">
              <w:rPr>
                <w:rFonts w:ascii="Arial" w:hAnsi="Arial" w:cs="Arial"/>
                <w:sz w:val="20"/>
                <w:szCs w:val="20"/>
              </w:rPr>
              <w:t xml:space="preserve">To solicit the submission of high-quality </w:t>
            </w:r>
            <w:r w:rsidR="00FB44E0" w:rsidRPr="005B4FB6">
              <w:rPr>
                <w:rFonts w:ascii="Arial" w:hAnsi="Arial" w:cs="Arial"/>
                <w:sz w:val="20"/>
                <w:szCs w:val="20"/>
              </w:rPr>
              <w:t>manuscripts to the Journal</w:t>
            </w:r>
            <w:r w:rsidR="006F0993" w:rsidRPr="005B4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41A2" w:rsidRPr="005B4FB6" w:rsidRDefault="00D641A2" w:rsidP="006919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FB6">
              <w:rPr>
                <w:rFonts w:ascii="Arial" w:hAnsi="Arial" w:cs="Arial"/>
                <w:sz w:val="20"/>
                <w:szCs w:val="20"/>
              </w:rPr>
              <w:t>To evaluate submitted Contributions in accordance with the editorial policy, and to select suitable Contributions for the</w:t>
            </w:r>
            <w:r w:rsidR="0094375A" w:rsidRPr="005B4F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4FB6" w:rsidRPr="005B4FB6">
              <w:rPr>
                <w:rFonts w:ascii="Arial" w:hAnsi="Arial" w:cs="Arial"/>
                <w:sz w:val="20"/>
                <w:szCs w:val="20"/>
              </w:rPr>
              <w:t>peer-</w:t>
            </w:r>
            <w:r w:rsidR="0094375A" w:rsidRPr="005B4FB6">
              <w:rPr>
                <w:rFonts w:ascii="Arial" w:hAnsi="Arial" w:cs="Arial"/>
                <w:sz w:val="20"/>
                <w:szCs w:val="20"/>
              </w:rPr>
              <w:t xml:space="preserve">review process </w:t>
            </w:r>
          </w:p>
          <w:p w:rsidR="00D641A2" w:rsidRPr="00D641A2" w:rsidRDefault="00D641A2" w:rsidP="00D641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641A2">
              <w:rPr>
                <w:rFonts w:ascii="Arial" w:hAnsi="Arial" w:cs="Arial"/>
                <w:sz w:val="20"/>
                <w:szCs w:val="20"/>
              </w:rPr>
              <w:t>o arrange for and supervise the independent peer review of Contributions by two or more reviewers</w:t>
            </w:r>
            <w:r w:rsidR="00B96A85">
              <w:rPr>
                <w:rFonts w:ascii="Arial" w:hAnsi="Arial" w:cs="Arial"/>
                <w:sz w:val="20"/>
                <w:szCs w:val="20"/>
              </w:rPr>
              <w:t>,</w:t>
            </w:r>
            <w:r w:rsidRPr="00D641A2">
              <w:rPr>
                <w:rFonts w:ascii="Arial" w:hAnsi="Arial" w:cs="Arial"/>
                <w:sz w:val="20"/>
                <w:szCs w:val="20"/>
              </w:rPr>
              <w:t xml:space="preserve"> and to make or request the Contributor to make such revisions as the Editor and/or reviewers deem appropriate</w:t>
            </w:r>
            <w:r w:rsidR="00B96A85">
              <w:rPr>
                <w:rFonts w:ascii="Arial" w:hAnsi="Arial" w:cs="Arial"/>
                <w:sz w:val="20"/>
                <w:szCs w:val="20"/>
              </w:rPr>
              <w:t>,</w:t>
            </w:r>
            <w:r w:rsidRPr="00D641A2">
              <w:rPr>
                <w:rFonts w:ascii="Arial" w:hAnsi="Arial" w:cs="Arial"/>
                <w:sz w:val="20"/>
                <w:szCs w:val="20"/>
              </w:rPr>
              <w:t xml:space="preserve"> and to reject any Contribution </w:t>
            </w:r>
            <w:r w:rsidR="006F0993">
              <w:rPr>
                <w:rFonts w:ascii="Arial" w:hAnsi="Arial" w:cs="Arial"/>
                <w:sz w:val="20"/>
                <w:szCs w:val="20"/>
              </w:rPr>
              <w:t>the Editor deems unsatisfactory</w:t>
            </w:r>
          </w:p>
          <w:p w:rsidR="00D641A2" w:rsidRPr="00D641A2" w:rsidRDefault="00D641A2" w:rsidP="00D641A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641A2">
              <w:rPr>
                <w:rFonts w:ascii="Arial" w:hAnsi="Arial" w:cs="Arial"/>
                <w:sz w:val="20"/>
                <w:szCs w:val="20"/>
              </w:rPr>
              <w:t xml:space="preserve">o make his or her best efforts to ensure the currency and accuracy of the contents of each Contribution </w:t>
            </w:r>
            <w:r w:rsidR="005B4FB6">
              <w:rPr>
                <w:rFonts w:ascii="Arial" w:hAnsi="Arial" w:cs="Arial"/>
                <w:sz w:val="20"/>
                <w:szCs w:val="20"/>
              </w:rPr>
              <w:t xml:space="preserve">accepted for publication </w:t>
            </w:r>
            <w:r w:rsidRPr="00D641A2">
              <w:rPr>
                <w:rFonts w:ascii="Arial" w:hAnsi="Arial" w:cs="Arial"/>
                <w:sz w:val="20"/>
                <w:szCs w:val="20"/>
              </w:rPr>
              <w:t xml:space="preserve">as of the date on which the </w:t>
            </w:r>
            <w:r w:rsidR="005B4FB6">
              <w:rPr>
                <w:rFonts w:ascii="Arial" w:hAnsi="Arial" w:cs="Arial"/>
                <w:sz w:val="20"/>
                <w:szCs w:val="20"/>
              </w:rPr>
              <w:t>Contribution is</w:t>
            </w:r>
            <w:r w:rsidRPr="00D641A2">
              <w:rPr>
                <w:rFonts w:ascii="Arial" w:hAnsi="Arial" w:cs="Arial"/>
                <w:sz w:val="20"/>
                <w:szCs w:val="20"/>
              </w:rPr>
              <w:t xml:space="preserve"> forwarded to the Publisher and to perform other editorial services as usually performed by journal editors </w:t>
            </w:r>
          </w:p>
          <w:p w:rsidR="005B4FB6" w:rsidRPr="00D641A2" w:rsidRDefault="005B4FB6" w:rsidP="005B4F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641A2">
              <w:rPr>
                <w:rFonts w:ascii="Arial" w:hAnsi="Arial" w:cs="Arial"/>
                <w:sz w:val="20"/>
                <w:szCs w:val="20"/>
              </w:rPr>
              <w:t>o support the Editor-in-Chief and Editorial Office in the fulfilment of the p</w:t>
            </w:r>
            <w:r>
              <w:rPr>
                <w:rFonts w:ascii="Arial" w:hAnsi="Arial" w:cs="Arial"/>
                <w:sz w:val="20"/>
                <w:szCs w:val="20"/>
              </w:rPr>
              <w:t>ublication process as necessary</w:t>
            </w:r>
          </w:p>
          <w:p w:rsidR="005B4FB6" w:rsidRPr="00D641A2" w:rsidRDefault="005B4FB6" w:rsidP="005B4FB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use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Scholar</w:t>
            </w:r>
            <w:r w:rsidRPr="00D641A2">
              <w:rPr>
                <w:rFonts w:ascii="Arial" w:hAnsi="Arial" w:cs="Arial"/>
                <w:sz w:val="20"/>
                <w:szCs w:val="20"/>
              </w:rPr>
              <w:t>One</w:t>
            </w:r>
            <w:proofErr w:type="spellEnd"/>
            <w:r w:rsidRPr="00D641A2">
              <w:rPr>
                <w:rFonts w:ascii="Arial" w:hAnsi="Arial" w:cs="Arial"/>
                <w:sz w:val="20"/>
                <w:szCs w:val="20"/>
              </w:rPr>
              <w:t xml:space="preserve"> Manuscripts, or an equivalent editorial office system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641A2">
              <w:rPr>
                <w:rFonts w:ascii="Arial" w:hAnsi="Arial" w:cs="Arial"/>
                <w:sz w:val="20"/>
                <w:szCs w:val="20"/>
              </w:rPr>
              <w:t xml:space="preserve"> for the receipt of Contributions and management of the </w:t>
            </w:r>
            <w:r>
              <w:rPr>
                <w:rFonts w:ascii="Arial" w:hAnsi="Arial" w:cs="Arial"/>
                <w:sz w:val="20"/>
                <w:szCs w:val="20"/>
              </w:rPr>
              <w:t>peer-</w:t>
            </w:r>
            <w:r w:rsidRPr="00D641A2">
              <w:rPr>
                <w:rFonts w:ascii="Arial" w:hAnsi="Arial" w:cs="Arial"/>
                <w:sz w:val="20"/>
                <w:szCs w:val="20"/>
              </w:rPr>
              <w:t xml:space="preserve">review process in liaison with the Editorial </w:t>
            </w:r>
            <w:r>
              <w:rPr>
                <w:rFonts w:ascii="Arial" w:hAnsi="Arial" w:cs="Arial"/>
                <w:sz w:val="20"/>
                <w:szCs w:val="20"/>
              </w:rPr>
              <w:t>Office and Editor-in-Chief</w:t>
            </w:r>
          </w:p>
          <w:p w:rsidR="00930D44" w:rsidRPr="00CC6D5A" w:rsidRDefault="00D641A2" w:rsidP="00FB44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641A2">
              <w:rPr>
                <w:rFonts w:ascii="Arial" w:hAnsi="Arial" w:cs="Arial"/>
                <w:sz w:val="20"/>
                <w:szCs w:val="20"/>
              </w:rPr>
              <w:t>o attend the ISUOG</w:t>
            </w:r>
            <w:r w:rsidR="00B96A85">
              <w:rPr>
                <w:rFonts w:ascii="Arial" w:hAnsi="Arial" w:cs="Arial"/>
                <w:sz w:val="20"/>
                <w:szCs w:val="20"/>
              </w:rPr>
              <w:t xml:space="preserve"> World</w:t>
            </w:r>
            <w:r w:rsidRPr="00D641A2">
              <w:rPr>
                <w:rFonts w:ascii="Arial" w:hAnsi="Arial" w:cs="Arial"/>
                <w:sz w:val="20"/>
                <w:szCs w:val="20"/>
              </w:rPr>
              <w:t xml:space="preserve"> Congress (or any other conferences as are deemed appropriate by, and agreed in advance with, the Society) for planned editorial meetings of the Journal</w:t>
            </w:r>
          </w:p>
        </w:tc>
      </w:tr>
      <w:tr w:rsidR="006543B3" w:rsidRPr="00205523" w:rsidTr="00B96A85">
        <w:trPr>
          <w:trHeight w:val="2551"/>
        </w:trPr>
        <w:tc>
          <w:tcPr>
            <w:tcW w:w="2093" w:type="dxa"/>
          </w:tcPr>
          <w:p w:rsidR="006543B3" w:rsidRPr="00205523" w:rsidRDefault="006543B3" w:rsidP="00205523">
            <w:pPr>
              <w:spacing w:after="0" w:line="240" w:lineRule="auto"/>
              <w:rPr>
                <w:rFonts w:ascii="Arial" w:hAnsi="Arial" w:cs="Arial"/>
              </w:rPr>
            </w:pPr>
            <w:r w:rsidRPr="00205523">
              <w:rPr>
                <w:rFonts w:ascii="Arial" w:hAnsi="Arial" w:cs="Arial"/>
                <w:b/>
                <w:bCs/>
                <w:sz w:val="20"/>
                <w:szCs w:val="20"/>
              </w:rPr>
              <w:t>Terms of appointment</w:t>
            </w:r>
          </w:p>
        </w:tc>
        <w:tc>
          <w:tcPr>
            <w:tcW w:w="7647" w:type="dxa"/>
          </w:tcPr>
          <w:p w:rsidR="00864BE0" w:rsidRDefault="007C3090" w:rsidP="00620A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C4E90">
              <w:rPr>
                <w:rFonts w:ascii="Arial" w:hAnsi="Arial" w:cs="Arial"/>
                <w:sz w:val="20"/>
                <w:szCs w:val="20"/>
              </w:rPr>
              <w:t>Editor</w:t>
            </w:r>
            <w:r w:rsidR="00620AA2">
              <w:rPr>
                <w:rFonts w:ascii="Arial" w:hAnsi="Arial" w:cs="Arial"/>
                <w:sz w:val="20"/>
                <w:szCs w:val="20"/>
              </w:rPr>
              <w:t xml:space="preserve"> term lasts for 3 years, renewable </w:t>
            </w:r>
            <w:r w:rsidR="00620AA2" w:rsidRPr="00620AA2">
              <w:rPr>
                <w:rFonts w:ascii="Arial" w:hAnsi="Arial" w:cs="Arial"/>
                <w:sz w:val="20"/>
                <w:szCs w:val="20"/>
              </w:rPr>
              <w:t xml:space="preserve">for a further equivalent term of 3 years at the mutual agreement of the parties and up to a total of two complete terms (in line with </w:t>
            </w:r>
            <w:r w:rsidR="00FB44E0">
              <w:rPr>
                <w:rFonts w:ascii="Arial" w:hAnsi="Arial" w:cs="Arial"/>
                <w:sz w:val="20"/>
                <w:szCs w:val="20"/>
              </w:rPr>
              <w:t>the Society policy at the time)</w:t>
            </w:r>
            <w:r w:rsidR="00EC18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44E0" w:rsidRDefault="00FB44E0" w:rsidP="00FB44E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44E0">
              <w:rPr>
                <w:rFonts w:ascii="Arial" w:hAnsi="Arial" w:cs="Arial"/>
                <w:sz w:val="20"/>
                <w:szCs w:val="20"/>
              </w:rPr>
              <w:t xml:space="preserve">An allowance (to be determined by the Editor-in-Chief annually) will be given as a contribution towards travel and accommodation costs in attending the annual meetings of </w:t>
            </w:r>
            <w:r>
              <w:rPr>
                <w:rFonts w:ascii="Arial" w:hAnsi="Arial" w:cs="Arial"/>
                <w:sz w:val="20"/>
                <w:szCs w:val="20"/>
              </w:rPr>
              <w:t>the Editors and Editorial Board</w:t>
            </w:r>
          </w:p>
          <w:p w:rsidR="0094375A" w:rsidRPr="00CC6D5A" w:rsidRDefault="006F0993" w:rsidP="005B4FB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Editors </w:t>
            </w:r>
            <w:r w:rsidRPr="006F0993">
              <w:rPr>
                <w:rFonts w:ascii="Arial" w:hAnsi="Arial" w:cs="Arial"/>
                <w:sz w:val="20"/>
                <w:szCs w:val="20"/>
              </w:rPr>
              <w:t xml:space="preserve">must commit to meet at least once a year at the </w:t>
            </w:r>
            <w:r w:rsidR="00B96A85">
              <w:rPr>
                <w:rFonts w:ascii="Arial" w:hAnsi="Arial" w:cs="Arial"/>
                <w:sz w:val="20"/>
                <w:szCs w:val="20"/>
              </w:rPr>
              <w:t xml:space="preserve">ISUOG </w:t>
            </w:r>
            <w:r w:rsidRPr="006F0993">
              <w:rPr>
                <w:rFonts w:ascii="Arial" w:hAnsi="Arial" w:cs="Arial"/>
                <w:sz w:val="20"/>
                <w:szCs w:val="20"/>
              </w:rPr>
              <w:t xml:space="preserve">World Congress, </w:t>
            </w:r>
            <w:r w:rsidR="0014576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6F0993">
              <w:rPr>
                <w:rFonts w:ascii="Arial" w:hAnsi="Arial" w:cs="Arial"/>
                <w:sz w:val="20"/>
                <w:szCs w:val="20"/>
              </w:rPr>
              <w:t>to attend the Editorial Board meeting</w:t>
            </w:r>
            <w:r w:rsidR="00145764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1A2">
              <w:rPr>
                <w:rFonts w:ascii="Arial" w:hAnsi="Arial" w:cs="Arial"/>
                <w:sz w:val="20"/>
                <w:szCs w:val="20"/>
              </w:rPr>
              <w:t xml:space="preserve">any other </w:t>
            </w:r>
            <w:r w:rsidR="005B4FB6">
              <w:rPr>
                <w:rFonts w:ascii="Arial" w:hAnsi="Arial" w:cs="Arial"/>
                <w:sz w:val="20"/>
                <w:szCs w:val="20"/>
              </w:rPr>
              <w:t>meetings</w:t>
            </w:r>
            <w:r w:rsidRPr="00D641A2">
              <w:rPr>
                <w:rFonts w:ascii="Arial" w:hAnsi="Arial" w:cs="Arial"/>
                <w:sz w:val="20"/>
                <w:szCs w:val="20"/>
              </w:rPr>
              <w:t xml:space="preserve"> as are deemed appropriate by, and agreed in advance with, the Society</w:t>
            </w:r>
          </w:p>
        </w:tc>
      </w:tr>
    </w:tbl>
    <w:p w:rsidR="006543B3" w:rsidRDefault="006543B3" w:rsidP="003F4FCC">
      <w:pPr>
        <w:spacing w:after="0" w:line="240" w:lineRule="auto"/>
        <w:rPr>
          <w:rFonts w:ascii="Arial" w:hAnsi="Arial" w:cs="Arial"/>
          <w:b/>
          <w:bCs/>
        </w:rPr>
      </w:pPr>
    </w:p>
    <w:p w:rsidR="006543B3" w:rsidRPr="002B2496" w:rsidRDefault="006543B3" w:rsidP="003F4FCC">
      <w:pPr>
        <w:spacing w:after="0" w:line="240" w:lineRule="auto"/>
        <w:rPr>
          <w:rFonts w:ascii="Arial" w:hAnsi="Arial" w:cs="Arial"/>
          <w:b/>
          <w:bCs/>
        </w:rPr>
      </w:pPr>
      <w:r w:rsidRPr="002B2496">
        <w:rPr>
          <w:rFonts w:ascii="Arial" w:hAnsi="Arial" w:cs="Arial"/>
          <w:b/>
          <w:bCs/>
        </w:rPr>
        <w:t>PERSON SPECIFICATION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7652"/>
      </w:tblGrid>
      <w:tr w:rsidR="0060598D" w:rsidRPr="002B2496" w:rsidTr="00B96A85">
        <w:tc>
          <w:tcPr>
            <w:tcW w:w="2088" w:type="dxa"/>
          </w:tcPr>
          <w:p w:rsidR="0060598D" w:rsidRPr="002B2496" w:rsidRDefault="0060598D" w:rsidP="002055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7652" w:type="dxa"/>
          </w:tcPr>
          <w:p w:rsidR="0060598D" w:rsidRPr="0060598D" w:rsidRDefault="0060598D" w:rsidP="006059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98D">
              <w:rPr>
                <w:rFonts w:ascii="Arial" w:hAnsi="Arial" w:cs="Arial"/>
                <w:sz w:val="20"/>
                <w:szCs w:val="20"/>
              </w:rPr>
              <w:t>Medical or allied medical professional, practicing in the field of obstetrics and/or gynecology  and/or ultrasound</w:t>
            </w:r>
          </w:p>
          <w:p w:rsidR="0060598D" w:rsidRPr="0060598D" w:rsidRDefault="0060598D" w:rsidP="006059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98D">
              <w:rPr>
                <w:rFonts w:ascii="Arial" w:hAnsi="Arial" w:cs="Arial"/>
                <w:sz w:val="20"/>
                <w:szCs w:val="20"/>
              </w:rPr>
              <w:t>PhD, MD or equivalent qualification in a relevant discipline</w:t>
            </w:r>
          </w:p>
          <w:p w:rsidR="0060598D" w:rsidRPr="0060598D" w:rsidRDefault="0060598D" w:rsidP="006059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98D">
              <w:rPr>
                <w:rFonts w:ascii="Arial" w:hAnsi="Arial" w:cs="Arial"/>
                <w:sz w:val="20"/>
                <w:szCs w:val="20"/>
              </w:rPr>
              <w:t>Significant publications in</w:t>
            </w:r>
            <w:r w:rsidR="00FB44E0">
              <w:rPr>
                <w:rFonts w:ascii="Arial" w:hAnsi="Arial" w:cs="Arial"/>
                <w:sz w:val="20"/>
                <w:szCs w:val="20"/>
              </w:rPr>
              <w:t xml:space="preserve"> high-quality</w:t>
            </w:r>
            <w:r w:rsidRPr="0060598D">
              <w:rPr>
                <w:rFonts w:ascii="Arial" w:hAnsi="Arial" w:cs="Arial"/>
                <w:sz w:val="20"/>
                <w:szCs w:val="20"/>
              </w:rPr>
              <w:t xml:space="preserve"> peer-reviewed research journals</w:t>
            </w:r>
          </w:p>
        </w:tc>
      </w:tr>
      <w:tr w:rsidR="006543B3" w:rsidRPr="002B2496" w:rsidTr="00B96A85">
        <w:tc>
          <w:tcPr>
            <w:tcW w:w="2088" w:type="dxa"/>
          </w:tcPr>
          <w:p w:rsidR="006543B3" w:rsidRPr="002B2496" w:rsidRDefault="006543B3" w:rsidP="00205523">
            <w:pPr>
              <w:spacing w:after="0" w:line="240" w:lineRule="auto"/>
              <w:rPr>
                <w:rFonts w:ascii="Arial" w:hAnsi="Arial" w:cs="Arial"/>
              </w:rPr>
            </w:pPr>
            <w:r w:rsidRPr="002B2496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7652" w:type="dxa"/>
          </w:tcPr>
          <w:p w:rsidR="0060598D" w:rsidRPr="0060598D" w:rsidRDefault="0060598D" w:rsidP="006059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98D">
              <w:rPr>
                <w:rFonts w:ascii="Arial" w:hAnsi="Arial" w:cs="Arial"/>
                <w:sz w:val="20"/>
                <w:szCs w:val="20"/>
              </w:rPr>
              <w:t>Experience of e</w:t>
            </w:r>
            <w:r w:rsidR="006F0993">
              <w:rPr>
                <w:rFonts w:ascii="Arial" w:hAnsi="Arial" w:cs="Arial"/>
                <w:sz w:val="20"/>
                <w:szCs w:val="20"/>
              </w:rPr>
              <w:t>diting medical/scientific texts</w:t>
            </w:r>
          </w:p>
          <w:p w:rsidR="0060598D" w:rsidRPr="0060598D" w:rsidRDefault="0060598D" w:rsidP="006059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98D"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 w:rsidR="006F0993">
              <w:rPr>
                <w:rFonts w:ascii="Arial" w:hAnsi="Arial" w:cs="Arial"/>
                <w:sz w:val="20"/>
                <w:szCs w:val="20"/>
              </w:rPr>
              <w:t>in peer review, decision-making and journal development</w:t>
            </w:r>
          </w:p>
          <w:p w:rsidR="004C0531" w:rsidRPr="00FB44E0" w:rsidRDefault="0060598D" w:rsidP="00FB44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98D">
              <w:rPr>
                <w:rFonts w:ascii="Arial" w:hAnsi="Arial" w:cs="Arial"/>
                <w:sz w:val="20"/>
                <w:szCs w:val="20"/>
              </w:rPr>
              <w:t xml:space="preserve">Proven track record </w:t>
            </w:r>
            <w:r w:rsidR="00FB44E0">
              <w:rPr>
                <w:rFonts w:ascii="Arial" w:hAnsi="Arial" w:cs="Arial"/>
                <w:sz w:val="20"/>
                <w:szCs w:val="20"/>
              </w:rPr>
              <w:t xml:space="preserve">of publications </w:t>
            </w:r>
            <w:r w:rsidRPr="0060598D">
              <w:rPr>
                <w:rFonts w:ascii="Arial" w:hAnsi="Arial" w:cs="Arial"/>
                <w:sz w:val="20"/>
                <w:szCs w:val="20"/>
              </w:rPr>
              <w:t>in medical/scientific research</w:t>
            </w:r>
            <w:r w:rsidR="00FB44E0">
              <w:rPr>
                <w:rFonts w:ascii="Arial" w:hAnsi="Arial" w:cs="Arial"/>
                <w:sz w:val="20"/>
                <w:szCs w:val="20"/>
              </w:rPr>
              <w:t xml:space="preserve"> journals</w:t>
            </w:r>
          </w:p>
        </w:tc>
      </w:tr>
      <w:tr w:rsidR="006543B3" w:rsidRPr="002B2496" w:rsidTr="00B96A85">
        <w:tc>
          <w:tcPr>
            <w:tcW w:w="2088" w:type="dxa"/>
          </w:tcPr>
          <w:p w:rsidR="006543B3" w:rsidRPr="002B2496" w:rsidRDefault="006543B3" w:rsidP="002055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496">
              <w:rPr>
                <w:rFonts w:ascii="Arial" w:hAnsi="Arial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7652" w:type="dxa"/>
          </w:tcPr>
          <w:p w:rsidR="0060598D" w:rsidRPr="00142077" w:rsidRDefault="0060598D" w:rsidP="006059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2077">
              <w:rPr>
                <w:rFonts w:ascii="Arial" w:hAnsi="Arial" w:cs="Arial"/>
                <w:sz w:val="20"/>
                <w:szCs w:val="20"/>
              </w:rPr>
              <w:t>Good understanding of readers’ needs and habits: both clinicians and researchers</w:t>
            </w:r>
          </w:p>
          <w:p w:rsidR="0060598D" w:rsidRPr="00142077" w:rsidRDefault="0060598D" w:rsidP="006059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2077">
              <w:rPr>
                <w:rFonts w:ascii="Arial" w:hAnsi="Arial" w:cs="Arial"/>
                <w:sz w:val="20"/>
                <w:szCs w:val="20"/>
              </w:rPr>
              <w:t>Understanding of journal Impact Factor calculations and awareness of other metrics</w:t>
            </w:r>
          </w:p>
          <w:p w:rsidR="006543B3" w:rsidRPr="00142077" w:rsidRDefault="00FB44E0" w:rsidP="00D641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2077">
              <w:rPr>
                <w:rFonts w:ascii="Arial" w:hAnsi="Arial" w:cs="Arial"/>
                <w:sz w:val="20"/>
                <w:szCs w:val="20"/>
              </w:rPr>
              <w:t>Up to date with clinical practice and advancements in obstetrics and gynecology</w:t>
            </w:r>
          </w:p>
          <w:p w:rsidR="00FB44E0" w:rsidRPr="00142077" w:rsidRDefault="00FB44E0" w:rsidP="00D641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2077">
              <w:rPr>
                <w:rFonts w:ascii="Arial" w:hAnsi="Arial" w:cs="Arial"/>
                <w:sz w:val="20"/>
                <w:szCs w:val="20"/>
              </w:rPr>
              <w:t>Understanding of basic statistical principles</w:t>
            </w:r>
          </w:p>
        </w:tc>
      </w:tr>
      <w:tr w:rsidR="006543B3" w:rsidRPr="00205523" w:rsidTr="00B96A85">
        <w:tc>
          <w:tcPr>
            <w:tcW w:w="2088" w:type="dxa"/>
          </w:tcPr>
          <w:p w:rsidR="006543B3" w:rsidRPr="002B2496" w:rsidRDefault="0060598D" w:rsidP="002055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7652" w:type="dxa"/>
          </w:tcPr>
          <w:p w:rsidR="0060598D" w:rsidRPr="0060598D" w:rsidRDefault="0060598D" w:rsidP="006059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98D">
              <w:rPr>
                <w:rFonts w:ascii="Arial" w:hAnsi="Arial" w:cs="Arial"/>
                <w:sz w:val="20"/>
                <w:szCs w:val="20"/>
              </w:rPr>
              <w:t>Strong organisational and time-management skills</w:t>
            </w:r>
          </w:p>
          <w:p w:rsidR="0060598D" w:rsidRPr="0060598D" w:rsidRDefault="0060598D" w:rsidP="006059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98D">
              <w:rPr>
                <w:rFonts w:ascii="Arial" w:hAnsi="Arial" w:cs="Arial"/>
                <w:sz w:val="20"/>
                <w:szCs w:val="20"/>
              </w:rPr>
              <w:t>Willing to respect peer-review deadlines</w:t>
            </w:r>
          </w:p>
          <w:p w:rsidR="006543B3" w:rsidRPr="0060598D" w:rsidRDefault="0060598D" w:rsidP="006059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98D">
              <w:rPr>
                <w:rFonts w:ascii="Arial" w:hAnsi="Arial" w:cs="Arial"/>
                <w:sz w:val="20"/>
                <w:szCs w:val="20"/>
              </w:rPr>
              <w:t>Excellent writing and editing skills in English</w:t>
            </w:r>
          </w:p>
        </w:tc>
      </w:tr>
    </w:tbl>
    <w:p w:rsidR="00752D70" w:rsidRDefault="00752D70" w:rsidP="003F4FCC">
      <w:pPr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sectPr w:rsidR="00752D70" w:rsidSect="003015D2"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BAD"/>
    <w:multiLevelType w:val="hybridMultilevel"/>
    <w:tmpl w:val="ADEE3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011C85"/>
    <w:multiLevelType w:val="hybridMultilevel"/>
    <w:tmpl w:val="ADC02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BC50B0"/>
    <w:multiLevelType w:val="hybridMultilevel"/>
    <w:tmpl w:val="4FF6F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6113CB"/>
    <w:multiLevelType w:val="hybridMultilevel"/>
    <w:tmpl w:val="3642D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70DFC"/>
    <w:multiLevelType w:val="hybridMultilevel"/>
    <w:tmpl w:val="52A2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022E8"/>
    <w:multiLevelType w:val="hybridMultilevel"/>
    <w:tmpl w:val="A70E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202E45"/>
    <w:multiLevelType w:val="hybridMultilevel"/>
    <w:tmpl w:val="74FA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60C5"/>
    <w:multiLevelType w:val="hybridMultilevel"/>
    <w:tmpl w:val="40C67346"/>
    <w:lvl w:ilvl="0" w:tplc="26587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0C2161"/>
    <w:multiLevelType w:val="hybridMultilevel"/>
    <w:tmpl w:val="94864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8612BD"/>
    <w:multiLevelType w:val="hybridMultilevel"/>
    <w:tmpl w:val="0E9E45AE"/>
    <w:lvl w:ilvl="0" w:tplc="DE8088AA">
      <w:start w:val="1"/>
      <w:numFmt w:val="bullet"/>
      <w:lvlText w:val=""/>
      <w:lvlJc w:val="left"/>
      <w:pPr>
        <w:tabs>
          <w:tab w:val="num" w:pos="1037"/>
        </w:tabs>
        <w:ind w:left="1037" w:hanging="31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91159"/>
    <w:multiLevelType w:val="hybridMultilevel"/>
    <w:tmpl w:val="4B78B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F32014"/>
    <w:multiLevelType w:val="hybridMultilevel"/>
    <w:tmpl w:val="9A844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C5D2B"/>
    <w:multiLevelType w:val="hybridMultilevel"/>
    <w:tmpl w:val="27729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A7"/>
    <w:rsid w:val="00041B29"/>
    <w:rsid w:val="00061464"/>
    <w:rsid w:val="001343A3"/>
    <w:rsid w:val="0014100D"/>
    <w:rsid w:val="00142077"/>
    <w:rsid w:val="00145764"/>
    <w:rsid w:val="00167906"/>
    <w:rsid w:val="001A1030"/>
    <w:rsid w:val="001A162E"/>
    <w:rsid w:val="001C4E90"/>
    <w:rsid w:val="001C7466"/>
    <w:rsid w:val="001F13F4"/>
    <w:rsid w:val="001F48E0"/>
    <w:rsid w:val="00203091"/>
    <w:rsid w:val="00203E65"/>
    <w:rsid w:val="00205523"/>
    <w:rsid w:val="00227CA3"/>
    <w:rsid w:val="002B2496"/>
    <w:rsid w:val="002E4FEB"/>
    <w:rsid w:val="003015D2"/>
    <w:rsid w:val="003B4316"/>
    <w:rsid w:val="003B4C7A"/>
    <w:rsid w:val="003F4FCC"/>
    <w:rsid w:val="004B21A7"/>
    <w:rsid w:val="004C0531"/>
    <w:rsid w:val="00574375"/>
    <w:rsid w:val="005776BD"/>
    <w:rsid w:val="005B4FB6"/>
    <w:rsid w:val="0060598D"/>
    <w:rsid w:val="00620AA2"/>
    <w:rsid w:val="00633FAD"/>
    <w:rsid w:val="006543B3"/>
    <w:rsid w:val="006F0993"/>
    <w:rsid w:val="007057D9"/>
    <w:rsid w:val="00713287"/>
    <w:rsid w:val="00752D70"/>
    <w:rsid w:val="007C3090"/>
    <w:rsid w:val="007D79E3"/>
    <w:rsid w:val="00801F9C"/>
    <w:rsid w:val="0082047D"/>
    <w:rsid w:val="00864BE0"/>
    <w:rsid w:val="008752A4"/>
    <w:rsid w:val="00930D44"/>
    <w:rsid w:val="0094375A"/>
    <w:rsid w:val="00945F6E"/>
    <w:rsid w:val="00977C52"/>
    <w:rsid w:val="009D6C67"/>
    <w:rsid w:val="009F7771"/>
    <w:rsid w:val="00A05BC1"/>
    <w:rsid w:val="00A2415B"/>
    <w:rsid w:val="00A33D2D"/>
    <w:rsid w:val="00AD3E7B"/>
    <w:rsid w:val="00B20424"/>
    <w:rsid w:val="00B654DA"/>
    <w:rsid w:val="00B96A85"/>
    <w:rsid w:val="00BD1DC0"/>
    <w:rsid w:val="00BD227A"/>
    <w:rsid w:val="00C0583D"/>
    <w:rsid w:val="00C53C7B"/>
    <w:rsid w:val="00C87597"/>
    <w:rsid w:val="00CB1C34"/>
    <w:rsid w:val="00CC6D5A"/>
    <w:rsid w:val="00CD21E4"/>
    <w:rsid w:val="00CF05F7"/>
    <w:rsid w:val="00D23FDF"/>
    <w:rsid w:val="00D2723C"/>
    <w:rsid w:val="00D641A2"/>
    <w:rsid w:val="00DB4C26"/>
    <w:rsid w:val="00DD682E"/>
    <w:rsid w:val="00EB727F"/>
    <w:rsid w:val="00EC18A4"/>
    <w:rsid w:val="00EE2D48"/>
    <w:rsid w:val="00F22050"/>
    <w:rsid w:val="00F86DD6"/>
    <w:rsid w:val="00FB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651F4"/>
  <w15:docId w15:val="{2586D644-A204-477E-A235-5CB76F36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6E"/>
    <w:pPr>
      <w:spacing w:after="200" w:line="276" w:lineRule="auto"/>
    </w:pPr>
    <w:rPr>
      <w:rFonts w:cs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21A7"/>
    <w:pPr>
      <w:keepNext/>
      <w:spacing w:after="0" w:line="240" w:lineRule="auto"/>
      <w:outlineLvl w:val="4"/>
    </w:pPr>
    <w:rPr>
      <w:rFonts w:ascii="Arial Narrow" w:eastAsia="Times New Roman" w:hAnsi="Arial Narrow" w:cs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4B21A7"/>
    <w:rPr>
      <w:rFonts w:ascii="Arial Narrow" w:hAnsi="Arial Narrow" w:cs="Arial Narrow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1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21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B21A7"/>
    <w:pPr>
      <w:ind w:left="720"/>
    </w:pPr>
  </w:style>
  <w:style w:type="paragraph" w:styleId="BodyText">
    <w:name w:val="Body Text"/>
    <w:basedOn w:val="Normal"/>
    <w:link w:val="BodyTextChar"/>
    <w:uiPriority w:val="99"/>
    <w:rsid w:val="00C53C7B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sz w:val="84"/>
      <w:szCs w:val="8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C7B"/>
    <w:rPr>
      <w:rFonts w:ascii="Arial Narrow" w:hAnsi="Arial Narrow" w:cs="Arial Narrow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53C7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53C7B"/>
    <w:rPr>
      <w:rFonts w:ascii="Courier New" w:hAnsi="Courier New" w:cs="Courier New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0D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0D44"/>
    <w:rPr>
      <w:rFonts w:cs="Calibri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0D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0D4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4551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45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DE62-3B2B-49FB-A81E-7C567766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Schuwer</dc:creator>
  <cp:lastModifiedBy>Renata Kotsia</cp:lastModifiedBy>
  <cp:revision>18</cp:revision>
  <dcterms:created xsi:type="dcterms:W3CDTF">2018-08-15T12:02:00Z</dcterms:created>
  <dcterms:modified xsi:type="dcterms:W3CDTF">2021-07-27T17:45:00Z</dcterms:modified>
</cp:coreProperties>
</file>